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7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2657475" cy="161925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619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6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58"/>
          <w:szCs w:val="58"/>
          <w:rtl w:val="0"/>
        </w:rPr>
        <w:t xml:space="preserve">VZDĚLÁVACÍ KONCEPCE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46"/>
          <w:szCs w:val="46"/>
          <w:rtl w:val="0"/>
        </w:rPr>
        <w:t xml:space="preserve">LESNÍHO KLUBU KAMÍNEK Z.S.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3b6d11" w:space="8" w:sz="6" w:val="single"/>
          <w:bottom w:color="3b6d11" w:space="8" w:sz="6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444444"/>
          <w:sz w:val="36"/>
          <w:szCs w:val="36"/>
          <w:rtl w:val="0"/>
        </w:rPr>
        <w:t xml:space="preserve">„Rosteme spolu“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6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3200"/>
        <w:tblGridChange w:id="0">
          <w:tblGrid>
            <w:gridCol w:w="2800"/>
            <w:gridCol w:w="3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Organizace: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Lesní klub Kamínek z.s.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Nová Ves 70, 517 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IČO: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17281661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Kontakt: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lkkaminek@gmail.com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Web: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lesniklubkaminek.cz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Telefon: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+420 736 280 582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Statutární orgán: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Ing. Michaela Možíšová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Platné od: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80.0" w:type="dxa"/>
              <w:left w:w="1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Školní rok 2025/2026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3b6d11" w:space="3" w:sz="6" w:val="single"/>
        </w:pBdr>
        <w:spacing w:before="3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30"/>
          <w:szCs w:val="30"/>
          <w:rtl w:val="0"/>
        </w:rPr>
        <w:t xml:space="preserve">Obsah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1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00"/>
        <w:gridCol w:w="406"/>
        <w:gridCol w:w="4900"/>
        <w:tblGridChange w:id="0">
          <w:tblGrid>
            <w:gridCol w:w="4900"/>
            <w:gridCol w:w="406"/>
            <w:gridCol w:w="4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b6d11" w:space="0" w:sz="10" w:val="single"/>
              <w:left w:color="3b6d11" w:space="0" w:sz="10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01B">
            <w:pPr>
              <w:spacing w:after="5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6d11"/>
                <w:sz w:val="60"/>
                <w:szCs w:val="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3"/>
                <w:szCs w:val="23"/>
                <w:rtl w:val="0"/>
              </w:rPr>
              <w:t xml:space="preserve">Úvod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Filozofie a priority klubu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10" w:val="single"/>
              <w:left w:color="3b6d11" w:space="0" w:sz="10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01F">
            <w:pPr>
              <w:spacing w:after="5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6d11"/>
                <w:sz w:val="60"/>
                <w:szCs w:val="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3"/>
                <w:szCs w:val="23"/>
                <w:rtl w:val="0"/>
              </w:rPr>
              <w:t xml:space="preserve">Charakteristika klubu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Lokalita, zázemí, tým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after="0" w:before="8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before="8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10" w:val="single"/>
              <w:left w:color="3b6d11" w:space="0" w:sz="10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025">
            <w:pPr>
              <w:spacing w:after="5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6d11"/>
                <w:sz w:val="60"/>
                <w:szCs w:val="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3"/>
                <w:szCs w:val="23"/>
                <w:rtl w:val="0"/>
              </w:rPr>
              <w:t xml:space="preserve">Podmínky vzdělávání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Organizace dne, stravování, rodiče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10" w:val="single"/>
              <w:left w:color="3b6d11" w:space="0" w:sz="10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029">
            <w:pPr>
              <w:spacing w:after="5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6d11"/>
                <w:sz w:val="60"/>
                <w:szCs w:val="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3"/>
                <w:szCs w:val="23"/>
                <w:rtl w:val="0"/>
              </w:rPr>
              <w:t xml:space="preserve">Vzdělávací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Principy a role průvodce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after="0" w:before="8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after="0" w:before="8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10" w:val="single"/>
              <w:left w:color="3b6d11" w:space="0" w:sz="10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02F">
            <w:pPr>
              <w:spacing w:after="5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6d11"/>
                <w:sz w:val="60"/>
                <w:szCs w:val="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3"/>
                <w:szCs w:val="23"/>
                <w:rtl w:val="0"/>
              </w:rPr>
              <w:t xml:space="preserve">Tematické celky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Roční plán — září až červen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10" w:val="single"/>
              <w:left w:color="3b6d11" w:space="0" w:sz="10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033">
            <w:pPr>
              <w:spacing w:after="5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6d11"/>
                <w:sz w:val="60"/>
                <w:szCs w:val="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3"/>
                <w:szCs w:val="23"/>
                <w:rtl w:val="0"/>
              </w:rPr>
              <w:t xml:space="preserve">Integrované bloky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5 pilířů programu Kamínku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after="0" w:before="8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after="0" w:before="8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10" w:val="single"/>
              <w:left w:color="3b6d11" w:space="0" w:sz="10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039">
            <w:pPr>
              <w:spacing w:after="5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6d11"/>
                <w:sz w:val="60"/>
                <w:szCs w:val="6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3"/>
                <w:szCs w:val="23"/>
                <w:rtl w:val="0"/>
              </w:rPr>
              <w:t xml:space="preserve">Adaptace &amp; spec. potřeby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Nástup do LK, inkluze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10" w:val="single"/>
              <w:left w:color="3b6d11" w:space="0" w:sz="10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03D">
            <w:pPr>
              <w:spacing w:after="5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6d11"/>
                <w:sz w:val="60"/>
                <w:szCs w:val="6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3"/>
                <w:szCs w:val="23"/>
                <w:rtl w:val="0"/>
              </w:rPr>
              <w:t xml:space="preserve">Předškolní vzdělávání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Příprava na základní školu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after="0" w:before="8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spacing w:after="0" w:before="8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10" w:val="single"/>
              <w:left w:color="3b6d11" w:space="0" w:sz="10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043">
            <w:pPr>
              <w:spacing w:after="5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6d11"/>
                <w:sz w:val="60"/>
                <w:szCs w:val="6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3"/>
                <w:szCs w:val="23"/>
                <w:rtl w:val="0"/>
              </w:rPr>
              <w:t xml:space="preserve">Etický kodex průvodce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Hodnoty a závazky týmu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10" w:val="single"/>
              <w:left w:color="3b6d11" w:space="0" w:sz="10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047">
            <w:pPr>
              <w:spacing w:after="5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6d11"/>
                <w:sz w:val="60"/>
                <w:szCs w:val="6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3"/>
                <w:szCs w:val="23"/>
                <w:rtl w:val="0"/>
              </w:rPr>
              <w:t xml:space="preserve">Evaluace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Sledování pokroku dětí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after="0" w:before="8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0" w:before="8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10" w:val="single"/>
              <w:left w:color="3b6d11" w:space="0" w:sz="10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04D">
            <w:pPr>
              <w:spacing w:after="5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b6d11"/>
                <w:sz w:val="60"/>
                <w:szCs w:val="6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3"/>
                <w:szCs w:val="23"/>
                <w:rtl w:val="0"/>
              </w:rPr>
              <w:t xml:space="preserve">Závěrečná ustanovení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Platnost a podpis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before="1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bottom w:color="3b6d11" w:space="3" w:sz="6" w:val="single"/>
        </w:pBdr>
        <w:spacing w:before="3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30"/>
          <w:szCs w:val="30"/>
          <w:rtl w:val="0"/>
        </w:rPr>
        <w:t xml:space="preserve">1. Úvod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Vzdělávací koncepce lesního klubu Kamínek je zpracována v souladu s platným Rámcovým vzdělávacím programem pro předškolní vzdělávání (RVP PV) vydaným MŠMT ČR s platností od 30. 12. 2024. Tento dokument je základním pedagogickým dokumentem lesního klubu a řídí se jím veškerá výchovná a vzdělávací činnost.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Lesní klub Kamínek věří, že děti se nejlépe učí pohybem, hrou a přímou zkušeností. Příroda není prostředí, které děti „snášejí“ — je to místo, kde přirozeně rostou. Každý den v lese, na louce nebo u potoka je součástí vzdělávacího procesu, který rozvíjí více než jakakoli učebnice.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Vzdělávací koncepce je k nahlédnutí v zázemí LK Kamínek a na webových stránkách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lesniklubkaminek.cz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.a byla projednána na poradě 1.4 2026. Tento dokument byl schválen koordinátorkou Ing. Michaelou Možišovou. Rodiče dětí registrovaných k docházce jsou povinni se s koncepcí před nástupem dítěte seznámit.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1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d8e8c8" w:space="8" w:sz="4" w:val="single"/>
          <w:bottom w:color="d8e8c8" w:space="8" w:sz="4" w:val="single"/>
        </w:pBdr>
        <w:spacing w:after="100" w:before="10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3b6d11"/>
          <w:sz w:val="24"/>
          <w:szCs w:val="24"/>
          <w:rtl w:val="0"/>
        </w:rPr>
        <w:t xml:space="preserve">„Rosteme spolu — s přírodou, s radostí, s časem.“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1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Hlavní cíle lesního klubu Kamínek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vycházet vstříc respektujícímu přístupu k dítěti, přírodě i sobě navzájem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umožnit dětem každodenní pobyt venku bez ohledu na rozmary počasí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pracovat s přírodniny a rozvíjet kreativitu a představivost dětí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podporovat samostatnost i spolupráci mezi dětmi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budovat komunitní charakter klubu, kde jsou rodiče aktivními partnery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sledovat a naplňovat cíle RVP PV — podporovat všestranný rozvoj dítěte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pěstovat v dětech hluboký a živý vztah k přírodě a svému okolí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bottom w:color="3b6d11" w:space="3" w:sz="6" w:val="single"/>
        </w:pBdr>
        <w:spacing w:before="3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30"/>
          <w:szCs w:val="30"/>
          <w:rtl w:val="0"/>
        </w:rPr>
        <w:t xml:space="preserve">2. Charakteristika lesního klubu Kamínek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Lokalita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Lesní klub Kamínek se nachází v Nové Vsi u Týniště nad Orlicí, v blízkosti Orlických hor. GPS souřadnice zázemí: 50.1294842N, 16.0552764E.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Zázemí a vybavení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Hlavním zázemím lesního klubu  je prostorná zděná budova, která dětem poskytuje pohodlí a bezpečí. Budova je plně vybavena — má toalety, kuchyňský koutek, prostor pro odpočinek, úložné skříňky na oblečení dětí a místo pro kreativní aktivity v interiéru. Slouží také jako útočiště při opravdu extrémním počasí a jako místo klidového programu po obědě.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Nedaleko hlavní budovy se nachází přírodní zázemí s tiny house — malým dřevěným domečkem zasazeným přímo do přírody. Tento prostor je srdcem venkovního programu: děti tu vaří na ohni, tvoří z přírodnin, odpočívají v přírodním prostředí a zažívají každodenní dobrodružství. Většina dne probíhá venku, v lese, na louce a v okolní krajině.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zázemí jsou k dispozici: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zděná budova s toaletami, kuchyňkou, šatnami, odpočinkovou místností a prostory pro interiérové aktivity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tiny house v přírodním zázemí — dřevěný domeček pro venkovní program, vaření na ohni a tvoření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venkovní herní prostor s přirozenými prvky — klády, kameny, záhony, pískoviště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kompostovací separační WC v přírodním zázemí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ohniště a místo pro společné vaření a slavnosti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přírodní prostředí Orlických hor přímo za dveřmi — les, louky, potůčky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Kapacita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LK Kamínek má jednu věkově heterogenně uspořádanou skupinu dětí ve věku 2,5 - 6 let s maximálním počtem 15 dětí/den. Dětem je každodenně věnována pozornost dvou dospělých průvodců, což umožňuje skutečně individuální přístup ke každému dítěti.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Tým a vedení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čele lesního klubu stojí Ing. Michaela Možíšová, která je zároveň statutárním orgánem spolku. Průvodci se pravidelně vzdělávají v oblasti lesní pedagogiky, respektujícího přístupu a předškolního vzdělávání. Podmínky a členství jsou popsány v samostatném dokumentu - Stanovy spolku.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Historie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Lesní klub Kamínek z.s. navazuje na dlouhodobé působení přírodo-vzdělávacích aktivit v regionu Orlických hor. Vznikl z iniciativy rodičů a zájemců, kterým není lhostejno, jak děti tráví předškolní léta. Klub je zapsán jako z.s. a svým fungováním dokazuje, že kvalitní předškolní vzdělávání nezávisí na stěnách budovy.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bottom w:color="3b6d11" w:space="3" w:sz="6" w:val="single"/>
        </w:pBdr>
        <w:spacing w:before="3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30"/>
          <w:szCs w:val="30"/>
          <w:rtl w:val="0"/>
        </w:rPr>
        <w:t xml:space="preserve">3. Podmínky vzdělávání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Psychosociální podmínky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Klub navštěvuje malá věkově smíšená skupina dětí ve věku 2,5 až 6 let. Věková heterogenita je přínosem — starší děti jsou přirozenými vzory pro mladší, mladší budí v starších smysl pro péči a zodpovědnost.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Průvodci se zaměřují na respektování individuálních potřeb každého dítěte. Díky malé skupině mohou dítě opravdu poznat a provázet.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Spolupráce s rodiči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Rodiče nejsou jen „těmi, kteří vyzvedávají“. Jsou součástí klubu. Jejich zapojení do dění, brigád, společných slavností a každodenní komunikace je základem důvěry, která dětem dává pocit bezpečí. Díky komunitnímu charakteru klubu vědí děti, že jsou obklopeny lidmi, kteří je mají rádi.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Minimálně 2x ročně se koná informační schůzka pro rodiče. Průběžně jsou k dispozici individuální konzultace.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Organizace dne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LK Kamínek funguje 5 dní v týdnu (pondělí–pátek). Docházka je možná v počtu 2, 3 nebo 5 dní týdenně dle dohody při zápisu.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1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660"/>
        <w:gridCol w:w="7346"/>
        <w:tblGridChange w:id="0">
          <w:tblGrid>
            <w:gridCol w:w="2200"/>
            <w:gridCol w:w="660"/>
            <w:gridCol w:w="73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6d11" w:val="clear"/>
            <w:tcMar>
              <w:top w:w="140.0" w:type="dxa"/>
              <w:left w:w="200.0" w:type="dxa"/>
              <w:bottom w:w="14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Čas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6d11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6d11" w:val="clear"/>
            <w:tcMar>
              <w:top w:w="140.0" w:type="dxa"/>
              <w:left w:w="180.0" w:type="dxa"/>
              <w:bottom w:w="14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Průběh dne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3b6d11" w:space="0" w:sz="16" w:val="single"/>
              <w:bottom w:color="000000" w:space="0" w:sz="0" w:val="nil"/>
              <w:right w:color="000000" w:space="0" w:sz="0" w:val="nil"/>
            </w:tcBorders>
            <w:shd w:fill="eaf2dc" w:val="clear"/>
            <w:tcMar>
              <w:top w:w="140.0" w:type="dxa"/>
              <w:left w:w="200.0" w:type="dxa"/>
              <w:bottom w:w="14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7:30 – 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f2dc" w:val="clear"/>
            <w:tcMar>
              <w:top w:w="140.0" w:type="dxa"/>
              <w:left w:w="60.0" w:type="dxa"/>
              <w:bottom w:w="1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eaf2dc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Příchod dětí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Volná hra a individuální aktivity dle zájmu dítěte.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3b6d11" w:space="0" w:sz="16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40.0" w:type="dxa"/>
              <w:left w:w="200.0" w:type="dxa"/>
              <w:bottom w:w="14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8:00 – 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40.0" w:type="dxa"/>
              <w:left w:w="60.0" w:type="dxa"/>
              <w:bottom w:w="1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Ranní kruh &amp; příroda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Přivítání, píseň, sdílení, téma dne — pak vycházka. Svačina venku, volná i řízená činnost v přírodě.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3b6d11" w:space="0" w:sz="16" w:val="single"/>
              <w:bottom w:color="000000" w:space="0" w:sz="0" w:val="nil"/>
              <w:right w:color="000000" w:space="0" w:sz="0" w:val="nil"/>
            </w:tcBorders>
            <w:shd w:fill="eaf2dc" w:val="clear"/>
            <w:tcMar>
              <w:top w:w="140.0" w:type="dxa"/>
              <w:left w:w="200.0" w:type="dxa"/>
              <w:bottom w:w="14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11:30 – 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f2dc" w:val="clear"/>
            <w:tcMar>
              <w:top w:w="140.0" w:type="dxa"/>
              <w:left w:w="60.0" w:type="dxa"/>
              <w:bottom w:w="1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eaf2dc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Oběd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Návrat do zázemí, hygiena, společné stolování. 1× měsíčně vaří děti samy.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3b6d11" w:space="0" w:sz="16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40.0" w:type="dxa"/>
              <w:left w:w="200.0" w:type="dxa"/>
              <w:bottom w:w="14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12:30 – 14:30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40.0" w:type="dxa"/>
              <w:left w:w="60.0" w:type="dxa"/>
              <w:bottom w:w="1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Odpočinek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Mladší děti odpočívají při pohádce. Předškoláci mají cílenou přípravu.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3b6d11" w:space="0" w:sz="16" w:val="single"/>
              <w:bottom w:color="000000" w:space="0" w:sz="0" w:val="nil"/>
              <w:right w:color="000000" w:space="0" w:sz="0" w:val="nil"/>
            </w:tcBorders>
            <w:shd w:fill="eaf2dc" w:val="clear"/>
            <w:tcMar>
              <w:top w:w="140.0" w:type="dxa"/>
              <w:left w:w="200.0" w:type="dxa"/>
              <w:bottom w:w="14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14:30 – 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f2dc" w:val="clear"/>
            <w:tcMar>
              <w:top w:w="140.0" w:type="dxa"/>
              <w:left w:w="60.0" w:type="dxa"/>
              <w:bottom w:w="1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eaf2dc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Odpoledne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Svačina, kreativní a pohybové aktivity v blízkosti budovy na zahradě, volná hra, postupné vyzvedávání.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0" w:before="1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00" w:before="300" w:line="240" w:lineRule="auto"/>
        <w:rPr>
          <w:rFonts w:ascii="Arial" w:cs="Arial" w:eastAsia="Arial" w:hAnsi="Arial"/>
          <w:b w:val="1"/>
          <w:bCs w:val="1"/>
          <w:color w:val="3b6d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00" w:before="300" w:line="240" w:lineRule="auto"/>
        <w:rPr>
          <w:rFonts w:ascii="Arial" w:cs="Arial" w:eastAsia="Arial" w:hAnsi="Arial"/>
          <w:b w:val="1"/>
          <w:bCs w:val="1"/>
          <w:color w:val="3b6d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Životospráva a stravování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Dopolední a odpolední svačinu si děti nosí z domova. Obědy jsou zajištěny v klubu. Strava vychází ze zásad zdravé výživy a děti jsou zapojovány do její přípravy přibližně jednou měsíčně.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Odpočinek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Všechny děti mají po obědě odpočinek. Mladší děti leží na podložkách a průvodce jim čte nebo vypráví pohádku. Dětem, které nespí, je nabízen klidný program. Předškolákům je věnován speciální přípravný čas.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Bezpečnostní podmínky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Bezpečnostní pravidla jsou definována Provozním řádem LK Kamínek. Průvodci jsou pravidelně školeni v první pomoci. Děti se postupně učí posuzovat a zvládat přiměřené riziko jako součást svého rozvoje.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bottom w:color="3b6d11" w:space="3" w:sz="6" w:val="single"/>
        </w:pBdr>
        <w:spacing w:before="3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30"/>
          <w:szCs w:val="30"/>
          <w:rtl w:val="0"/>
        </w:rPr>
        <w:t xml:space="preserve">4. Charakteristika vzdělávacího programu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Vzdělávací program lesního klubu Kamínek stojí na jednoduché myšlence: děti nepotřebují učebnice ani lavice. Potřebují prostor, čas a dospělého, který jim důvěřuje. Příroda jim dává vše ostatní.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Inspirujeme se přírodní pedagogikou, waldorfským přístupem a respektujícím výchovným přístupem. Tyto metody prolínáme je do přirozeného celku, který odpovídá skutečným potřebám dětí.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Klíčové principy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Příroda jako učitelka: Les, louka, potůček, země i nebe jsou součástí naší vzdělávací „učebny“. Neměnný rozvrh nahrazuje rytmus dne a ročních období.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Volná hra jako základ: Děti potřebují čas, který není řízený. Ve volné hře se rozvíjí kreativita, komunikace a schopnost řešit problémy.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Respekt k tempu dítěte: Každé dítě je jedinečné. Neporovnáváme. Sledujeme a podporujeme.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Emoce jsou vítány: Učíme děti pojmenovat a sdílet své pocity. Průvodce je ten, kdo je přijímá a provází.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Společenství: Děti, rodiče i průvodci tvoří jednu komunitu. Tímto pocitem sounáležitosti vycházejí děti do světa.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Vzdělávací oblasti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Program naplňuje všech pět vzdělávacích oblastí RVP PV: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7206"/>
        <w:tblGridChange w:id="0">
          <w:tblGrid>
            <w:gridCol w:w="3000"/>
            <w:gridCol w:w="7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3b6d11" w:val="clear"/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Oblast RVP PV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3b6d11" w:val="clear"/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Jak ji v Kamínku naplňujeme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Dítě a jeho tělo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Pohyb v terénu, lézání, skákání, zvládání přírodních výzev, sebeobsluha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Dítě a jeho psychika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Ranní kruh, emoční kartičky, volná hra, přechodové rituály, pohádky a vyprávění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Dítě a ten druhý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Věkově smíšená skupina, společné projekty, slavnosti, řešení konfliktů respektující komunikací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Dítě a společnost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Slavnosti, tradice, lidové zvyky, výstupy před společenstvím, komunitní zážitky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Dítě a svět (EVVO)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4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Každodenní pobyt v přírodě, pozorování přírody, třídění odpadu, kompostování, pěstování, péče o okolí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Role průvodce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Průvodce v LK Kamínek není učitel v tradičním smyslu slova. Je průvodcem, oporou a bezpečným dospělým. Jeho role spočívá 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vytváření bezpečného a podnětného prostředí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pozorování dětí a naslouchání jejich potřebám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podporování samostatnosti a iniciativy dětí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nabízení inspirujících aktivit s ohledem na sezónu a skupinovou dynamiku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být vzorem v přístupu k přírodě, k ostatním lidem a k řešení výzev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bottom w:color="3b6d11" w:space="3" w:sz="6" w:val="single"/>
        </w:pBdr>
        <w:spacing w:before="3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30"/>
          <w:szCs w:val="30"/>
          <w:rtl w:val="0"/>
        </w:rPr>
        <w:t xml:space="preserve">5. Vzdělávací obsah — tematické celky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Roční vzdělávací plán vychází z rytmu roku a přírodních cyklů. Necháváme se vést lesem, loukou i počasím — nemáme přísný rozvrh, ale silné téma každého měsíce, které propojuje všechny vzdělávací oblasti.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before="1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0"/>
        <w:gridCol w:w="3606"/>
        <w:gridCol w:w="5000"/>
        <w:tblGridChange w:id="0">
          <w:tblGrid>
            <w:gridCol w:w="1600"/>
            <w:gridCol w:w="3606"/>
            <w:gridCol w:w="5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6d11" w:val="clear"/>
            <w:tcMar>
              <w:top w:w="140.0" w:type="dxa"/>
              <w:left w:w="160.0" w:type="dxa"/>
              <w:bottom w:w="14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Měsíc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6d11" w:val="clear"/>
            <w:tcMar>
              <w:top w:w="140.0" w:type="dxa"/>
              <w:left w:w="180.0" w:type="dxa"/>
              <w:bottom w:w="14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Tematický celek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6d11" w:val="clear"/>
            <w:tcMar>
              <w:top w:w="140.0" w:type="dxa"/>
              <w:left w:w="180.0" w:type="dxa"/>
              <w:bottom w:w="14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Klíčové aktivity a zážitky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18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Vítáme Kamínky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7fcf4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Adaptace nováčků, oživení pravidel a rituálů, pozorování proměny lesa, Michaelská slavnost a odvaha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60.0" w:type="dxa"/>
              <w:left w:w="18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Lesní poklady a Dušičky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afafa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Houby, zásoby zvířat, stavba domečků z přírodnin, vzpomínání na předky, procházka na hřbitov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18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Světlo v temnotě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7fcf4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Výroba lampionů, lampiónový průvod lesem, sv. Martin, krmítko pro ptáky, pečení martinských rohlíčků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60.0" w:type="dxa"/>
              <w:left w:w="18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Adventní čas a zimní ticho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afafa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Adventní spirála, výroba dárků z přírodnin, české koledy, příprava krmení pro zvěř, zimní slunovrat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18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Zimní království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7fcf4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Stopy ve sněhu, sáňkování, ledové ozdoby, krmítka, Tři králové, povídání o vesmíru a hvězdách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60.0" w:type="dxa"/>
              <w:left w:w="18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Masopustní veselí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afafa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Výroba masek z přírodnin, masopustní průvod, pečení koblížků, hledání prvních sněženek a kočiček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18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Jaro se probouzí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7fcf4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Vynášení Moreny, sázení semínek a péče o záhon, hledání prvních jarních rostlin a ptáků, herbář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60.0" w:type="dxa"/>
              <w:left w:w="18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Země se probouzí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afafa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Velikonoční tradice, barvení vajíček přírodními barvami, Den Země, sběr bylin a zpracování, lidské tělo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18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Rozkvetlá příroda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7fcf4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Opylovači, poznáváme rostliny, sběr a zpracování bylin, Den matek, stavění máje, otevírání studánek, koloběh vody v přírodě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60.0" w:type="dxa"/>
              <w:left w:w="18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20"/>
                <w:szCs w:val="20"/>
                <w:rtl w:val="0"/>
              </w:rPr>
              <w:t xml:space="preserve">Letní slunovrat a voda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afafa" w:val="clear"/>
            <w:tcMar>
              <w:top w:w="16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Svatojánská noc, vodní hrátky v potoce, sběr lesních plodů a bylin, rozloučení s předškoláky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spacing w:after="0" w:before="4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spacing w:after="0" w:before="4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spacing w:after="0" w:before="4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bottom w:color="3b6d11" w:space="3" w:sz="6" w:val="single"/>
        </w:pBdr>
        <w:spacing w:before="3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30"/>
          <w:szCs w:val="30"/>
          <w:rtl w:val="0"/>
        </w:rPr>
        <w:t xml:space="preserve">6. Integrované bloky — pět pilířů programu Kamínku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Vzdělávací obsah Kamínku není rozdělen do předmětů ani striktních kategorií. Prolíná se přirozeně napříč celým dnem a rokem v pěti vzájemně propojených blocích, které tvoří identitu našeho klubu.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before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00"/>
        <w:gridCol w:w="406"/>
        <w:gridCol w:w="4900"/>
        <w:tblGridChange w:id="0">
          <w:tblGrid>
            <w:gridCol w:w="4900"/>
            <w:gridCol w:w="406"/>
            <w:gridCol w:w="4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b6d11" w:space="0" w:sz="8" w:val="single"/>
              <w:left w:color="3b6d11" w:space="0" w:sz="8" w:val="single"/>
              <w:bottom w:color="000000" w:space="0" w:sz="0" w:val="nil"/>
              <w:right w:color="000000" w:space="0" w:sz="0" w:val="nil"/>
            </w:tcBorders>
            <w:shd w:fill="eaf2dc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10A">
            <w:pPr>
              <w:spacing w:after="10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rtl w:val="0"/>
              </w:rPr>
              <w:t xml:space="preserve"> V lese jako doma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Příroda je naše hlavní učebna. Propojení se světem přírody skrze všechny smysly — vůně listí, zvuk potoka, textura kůry, chuť lesních plodů. Děti si budují osobní vztah ke konkrétním místům, stromům, zvířatům a ročním obdobím. Učíme se pojmenovávat svět kolem nás a vnímat jeho rytmus.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8" w:val="single"/>
              <w:left w:color="3b6d11" w:space="0" w:sz="8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10D">
            <w:pPr>
              <w:spacing w:after="10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rtl w:val="0"/>
              </w:rPr>
              <w:t xml:space="preserve"> Svobodná hra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Volná hra venku i uvnitř je právem každého dítěte, ne odměnou za splněné povinnosti. V ní si děti samy určují pravidla, řeší konflikty, trénují spolupráci a rozvíjejí fantazii. Průvodce hraje roli bezpečného zázemí — do hry vstupuje citlivě, jen když je třeba.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spacing w:after="0" w:before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spacing w:after="0" w:before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8" w:val="single"/>
              <w:left w:color="3b6d11" w:space="0" w:sz="8" w:val="single"/>
              <w:bottom w:color="000000" w:space="0" w:sz="0" w:val="nil"/>
              <w:right w:color="000000" w:space="0" w:sz="0" w:val="nil"/>
            </w:tcBorders>
            <w:shd w:fill="eaf2dc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112">
            <w:pPr>
              <w:spacing w:after="10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rtl w:val="0"/>
              </w:rPr>
              <w:t xml:space="preserve"> Moje emoce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Emocionální inteligence je pro nás stejně důležitá jako pohybový rozvoj. Ranní kruh, emoční kartičky, pohádky a přechodové rituály pomáhají dětem rozpoznat, pojmenovat a sdílet, co prožívají. Konflikt není problém — je to příležitost k učení.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8" w:val="single"/>
              <w:left w:color="3b6d11" w:space="0" w:sz="8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115">
            <w:pPr>
              <w:spacing w:after="10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rtl w:val="0"/>
              </w:rPr>
              <w:t xml:space="preserve"> Magické myšlení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Pohádky, příběhy, lesní divadlo, hádanky a rituály propojené s přírodou rozvíjejí fantazii a schopnost symbolického myšlení. Děti hrají role, vytvářejí vlastní příběhy a skrze ně zpracovávají svůj svět. Magie a realita se u nás prolínají — záměrně.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spacing w:after="0" w:before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spacing w:after="0" w:before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8" w:val="single"/>
              <w:left w:color="3b6d11" w:space="0" w:sz="8" w:val="single"/>
              <w:bottom w:color="000000" w:space="0" w:sz="0" w:val="nil"/>
              <w:right w:color="000000" w:space="0" w:sz="0" w:val="nil"/>
            </w:tcBorders>
            <w:shd w:fill="eaf2dc" w:val="clear"/>
            <w:tcMar>
              <w:top w:w="200.0" w:type="dxa"/>
              <w:left w:w="240.0" w:type="dxa"/>
              <w:bottom w:w="220.0" w:type="dxa"/>
              <w:right w:w="200.0" w:type="dxa"/>
            </w:tcMar>
          </w:tcPr>
          <w:p w:rsidR="00000000" w:rsidDel="00000000" w:rsidP="00000000" w:rsidRDefault="00000000" w:rsidRPr="00000000" w14:paraId="0000011A">
            <w:pPr>
              <w:spacing w:after="10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rtl w:val="0"/>
              </w:rPr>
              <w:t xml:space="preserve"> Moje tělo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Pohyb v přírodním terénu je nenahraditelný. Lezení po stromech, skákání přes potůčky, přenášení klád, rovnováha na kládě — to vše jsou výzvy, které děti sami vyhledávají. Rozvíjíme hrubou i jemnou motoriku, sebeobsluhu a zdravý respekt k vlastnímu tělu i jeho limitům.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spacing w:after="0" w:before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spacing w:after="0" w:before="7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Bdr>
          <w:bottom w:color="3b6d11" w:space="3" w:sz="6" w:val="single"/>
        </w:pBdr>
        <w:spacing w:before="3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30"/>
          <w:szCs w:val="30"/>
          <w:rtl w:val="0"/>
        </w:rPr>
        <w:t xml:space="preserve">7. Adaptace dítěte a děti se specifickými potřebami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Adaptace — první kroky v Kamínku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Nástup do lesního klubu je pro dítě i rodiče velkou změnou. V Kamínku k adaptaci přistupujeme citlivě a bez spěchu — každé dítě ji prožívá jinak a v jiném tempu.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Doporučený postup adaptace: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Před nástupem zveme rodiče i dítě na společnou návštěvu zázemí — neformální, bez závazků. Dítě si může zázemí prozkoumat, poznat průvodce a potkat budoucí kamarády.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prvních dnech je vítán zkrácený program. Rodič může dítě doprovodit a postupně se vzdalovat, jak dítě získává jistotu.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Průvodci průběžně komunikují s rodiči — sdílíme, jak se dítě adaptuje, co mu pomáhá a co ne. Rodiče jsou partneři, ne jen pozorovatelé.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Věkově smíšená skupina adaptaci přirozeně usnadňuje: nováčci mají kolem sebe starší děti, které znají rytmus dne, a přirozeně si ho od nich přebírají.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Adaptace nemá pevný časový limit. Někteří ji zvládnou za týden, jiní potřebují měsíc. Vždy respektujeme dítě, ne harmonogram.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Děti se specifickými vzdělávacími potřebami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Lesní klub Kamínek je otevřen dětem s různými potřebami — pokud to naše podmínky umožňují. Věříme, že inkluze obohacuje celou skupinu: děti se přirozeně učí respektu, empatii a přijetí odlišnosti.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Při přijímání dítěte se specifickými potřebami postupujeme takto: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Vedeme otevřený rozhovor s rodiči o potřebách dítěte ještě před nástupem — chceme rozumět, ne jen evidovat.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Posoudíme reálně, zda naše zázemí, personální kapacita a charakter programu odpovídají potřebám dítěte.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případě potřeby konzultujeme s odborníky (logoped, speciální pedagog, dětský psycholog) a přizpůsobujeme přístup.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Průběžně sledujeme, zda je dítěti v klubu dobře a zda skupinový pobyt venku jeho rozvoji prospívá.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Stejně otevřeně přistupujeme k dětem mimořádně nadaným — nabízíme jim podněty nad rámec skupinového programu a podporujeme jejich přirozené zájmy.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bottom w:color="3b6d11" w:space="3" w:sz="6" w:val="single"/>
        </w:pBdr>
        <w:spacing w:before="3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30"/>
          <w:szCs w:val="30"/>
          <w:rtl w:val="0"/>
        </w:rPr>
        <w:t xml:space="preserve">8. Předškolní vzdělávání — příprava na základní školu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LK Kamínek nenabízí povinné předškolní vzdělávání ve smyslu zápisu do rejstříku škol. Předškolní děti (od 5 let) mohou klub navštěvovat za předpokladu, že jsou zapsány v mateřské škole zapsané v Rejstříku škol a školských zařízení a mají individuální vzdělávání, nebo docházku do LK kombinují s docházkou do MŠ.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before="1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0"/>
        <w:gridCol w:w="6806"/>
        <w:tblGridChange w:id="0">
          <w:tblGrid>
            <w:gridCol w:w="3400"/>
            <w:gridCol w:w="68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6d11" w:val="clear"/>
            <w:tcMar>
              <w:top w:w="140.0" w:type="dxa"/>
              <w:left w:w="200.0" w:type="dxa"/>
              <w:bottom w:w="14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 rozvíjíme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6d11" w:val="clear"/>
            <w:tcMar>
              <w:top w:w="140.0" w:type="dxa"/>
              <w:left w:w="200.0" w:type="dxa"/>
              <w:bottom w:w="14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Jak to v Kamínku vypadá v praxi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fef3dc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c3d00"/>
                <w:sz w:val="19"/>
                <w:szCs w:val="19"/>
                <w:rtl w:val="0"/>
              </w:rPr>
              <w:t xml:space="preserve">Jemná motorika a grafomotorika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efcf6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Práce s přírodninami, tvoření, kreslení klacíkem do písku, stříhání, modelování z hlíny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fffdf7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c3d00"/>
                <w:sz w:val="19"/>
                <w:szCs w:val="19"/>
                <w:rtl w:val="0"/>
              </w:rPr>
              <w:t xml:space="preserve">Předmatematické myšlení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afafa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Třídění přírodnin podle tvaru a barvy, počítání, řazení, orientace v prostoru i čase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fef3dc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c3d00"/>
                <w:sz w:val="19"/>
                <w:szCs w:val="19"/>
                <w:rtl w:val="0"/>
              </w:rPr>
              <w:t xml:space="preserve">Jazykový rozvoj a komunikace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efcf6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Ranní kruh, vyprávění příběhů, pojmenovávání přírody, básničky, říkadla a písně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fffdf7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c3d00"/>
                <w:sz w:val="19"/>
                <w:szCs w:val="19"/>
                <w:rtl w:val="0"/>
              </w:rPr>
              <w:t xml:space="preserve">Soustředění a pracovní návyky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afafa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Dokončení rozjeté práce, péče o záhon, příprava svačiny — přirozené zadání s výsledkem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fef3dc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c3d00"/>
                <w:sz w:val="19"/>
                <w:szCs w:val="19"/>
                <w:rtl w:val="0"/>
              </w:rPr>
              <w:t xml:space="preserve">Sociální zralost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efcf6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Respektování pravidel, spolupráce, čekání na řadu, vyjadřování pocitů a potřeb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ef9f27" w:space="0" w:sz="14" w:val="single"/>
              <w:bottom w:color="000000" w:space="0" w:sz="0" w:val="nil"/>
              <w:right w:color="000000" w:space="0" w:sz="0" w:val="nil"/>
            </w:tcBorders>
            <w:shd w:fill="fffdf7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c3d00"/>
                <w:sz w:val="19"/>
                <w:szCs w:val="19"/>
                <w:rtl w:val="0"/>
              </w:rPr>
              <w:t xml:space="preserve">Samostatnost a sebeobsluha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afafa" w:val="clear"/>
            <w:tcMar>
              <w:top w:w="140.0" w:type="dxa"/>
              <w:left w:w="20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Oblékání, obouvání, toaleta, příprava batůžku — vše s cílem umět to sám do školy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spacing w:after="0" w:before="4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spacing w:after="0" w:before="4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after="0" w:before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Předškolákům věnujeme v době odpoledního klidu cílený čas — individuální aktivity zaměřené na konkrétní oblasti, které každé dítě potřebuje posílit. Vše průběžně sledujeme, zapisujeme a sdílíme s rodiči na individuálních konzultacích.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bottom w:color="3b6d11" w:space="3" w:sz="6" w:val="single"/>
        </w:pBdr>
        <w:spacing w:before="3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30"/>
          <w:szCs w:val="30"/>
          <w:rtl w:val="0"/>
        </w:rPr>
        <w:t xml:space="preserve">9. Etický kodex průvodce Kamínku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Průvodce není jen profese. Je to závazek. Každý člen týmu LK Kamínek se ztotožňuje s hodnotami klubu a ve své práci je vědomě naplňuje. Tento kodex není seznam příkazů — je to reflexe toho, kým chceme být.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before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Průvodce a dítě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Dítě je pro nás jedinečná bytost s vlastním tempem, vlastními emocemi a vlastní cestou. Naším úkolem není ho formovat do předem daného tvaru — ale vytvořit prostředí, ve kterém může přirozeně růst.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Znám a respektuji individualitu každého dítěte. Nepřirovnávám, nehodnotím charakter — hodnotím situaci.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Naslouchám dítěti. Přijímám jeho emoce jako platné, i když jsou nepříjemné.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Jsem předvídatelný a bezpečný — děti vědí, co ode mě mohou čekat.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Vedu děti k samostatnosti: pomáhám jen tehdy, když skutečně potřebují pomoc, ne tehdy, když mi to usnadní situaci.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Zachovávám mlčenlivost o citlivých informacích týkajících se dítěte i rodiny.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Průvodce a rodič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Rodič je expertem na své dítě. My jsme odborníky na pedagogický proces. Tato spolupráce funguje nejlépe, když je otevřená, vzájemně respektující a včasná.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Komunikuji s rodiči otevřeně, bez povyšování a bez bagatelizování jejich obav.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Sdílím pozorování o dítěti citlivě a konkrétně — ne jako verdikt, ale jako pozvání k dialogu.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Zachovávám důvěru: co mi rodič svěří, zůstává mezi námi.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Aktivně zapojuji rodiče do života klubu — jejich přítomnost a zapojení obohacuje děti i nás.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Průvodce a tým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Tým Kamínku tvoří lidé, kteří sdílejí společné hodnoty. Pracujeme v důvěře, s respektem k různosti přístupů a s vědomím, že naše spolupráce přímo ovlivňuje kvalitu péče o děti.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Kritiku řeším interně, konstruktivně a nikdy před dětmi ani rodiči.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Sdílím dobrou praxi i chyby — z obojího se učíme.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Aktivně se rozvíjím: kurzy, supervize, exkurze v jiných lesních klubech.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Dbám o svůj wellbeing — vím, že vyčerpaný průvodce nemůže dětem dát to nejlepší.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100" w:before="3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4"/>
          <w:szCs w:val="24"/>
          <w:rtl w:val="0"/>
        </w:rPr>
        <w:t xml:space="preserve">Průvodce a příroda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Příroda je naše pracoviště, učebna i kolegyně. Zacházíme s ní s respektem a vědomím, že ji předáváme dalším generacím.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Praktikuji princip „nezanechat stopy“ — opouštíme les tak, jak jsme ho našli.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Propojuji vzdělávání s plynutím ročních období — les nám diktuje tempo, ne my jemu.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numPr>
          <w:ilvl w:val="0"/>
          <w:numId w:val="1"/>
        </w:numPr>
        <w:spacing w:after="60" w:before="60" w:line="3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Učím děti konkrétní úctě k živým bytostem: rostlinám, zvířatům, půdě, vodě.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80" w:before="80" w:line="33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Environmentální výchova je v lesním klubu Kamínek přirozenou součástí každodenního života, oddělujeme ji jako samostatnou oblast. Děti tráví většinu dne venku, kde se učí skrze vlastní zkušenost, pozorování a prožitek. Postupně si vytvářejí vztah k místu, kde tráví čas, učí se vnímat přírodu jako něco, o co je potřeba pečovat, a chápou základní souvislosti mezi člověkem a prostředím. Běžně zařazujeme jednoduché činnosti jako pozorování rostlin a zvířat, práci s přírodními materiály, sezónní aktivity nebo drobné experimenty. Vedeme děti k šetrnému chování – třídíme odpad, omezujeme jednorázové věci, používáme znovupoužitelné pomůcky, uklízíme okolí a dbáme na ohleduplnost k vodě, rostlinám i živočichům. Přírodní materiály jsou součástí hry i tvoření a děti se učí využívat to, co mají kolem sebe. Důležitou roli hraje i příklad dospělých, kteří se snaží jednat udržitelně a ukazovat dětem, že i malé každodenní kroky mají smysl. Průvodci se průběžně vzdělávají v této oblasti.</w:t>
      </w:r>
    </w:p>
    <w:p w:rsidR="00000000" w:rsidDel="00000000" w:rsidP="00000000" w:rsidRDefault="00000000" w:rsidRPr="00000000" w14:paraId="00000166">
      <w:pPr>
        <w:spacing w:after="60" w:before="60" w:line="32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Bdr>
          <w:bottom w:color="3b6d11" w:space="3" w:sz="6" w:val="single"/>
        </w:pBdr>
        <w:spacing w:before="3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30"/>
          <w:szCs w:val="30"/>
          <w:rtl w:val="0"/>
        </w:rPr>
        <w:t xml:space="preserve">10. Evaluace a sledování pokroku dětí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Vývoj dětí sledujeme průběžně, bez tlaku a porovnávání. Základem je každodenní pozorování průvodce, společné porady týmu a pravidelná komunikace s rodiči.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before="1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4606"/>
        <w:gridCol w:w="2800"/>
        <w:tblGridChange w:id="0">
          <w:tblGrid>
            <w:gridCol w:w="2800"/>
            <w:gridCol w:w="4606"/>
            <w:gridCol w:w="2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6d11" w:val="clear"/>
            <w:tcMar>
              <w:top w:w="140.0" w:type="dxa"/>
              <w:left w:w="200.0" w:type="dxa"/>
              <w:bottom w:w="14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Oblast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3b6d11" w:val="clear"/>
            <w:tcMar>
              <w:top w:w="140.0" w:type="dxa"/>
              <w:left w:w="180.0" w:type="dxa"/>
              <w:bottom w:w="14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 se hodnotí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3b6d11" w:val="clear"/>
            <w:tcMar>
              <w:top w:w="140.0" w:type="dxa"/>
              <w:left w:w="180.0" w:type="dxa"/>
              <w:bottom w:w="14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Frekvence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3b6d11" w:space="0" w:sz="1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9"/>
                <w:szCs w:val="19"/>
                <w:rtl w:val="0"/>
              </w:rPr>
              <w:t xml:space="preserve"> Vzdělávací koncepce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Reflexe realizovaného programu, průběžná kontrola souladu s RVP PV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16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8"/>
                <w:szCs w:val="18"/>
                <w:rtl w:val="0"/>
              </w:rPr>
              <w:t xml:space="preserve">2× ročně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3b6d11" w:space="0" w:sz="14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9"/>
                <w:szCs w:val="19"/>
                <w:rtl w:val="0"/>
              </w:rPr>
              <w:t xml:space="preserve"> Aktualizace koncepce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Revize a update celého dokumentu celým týmem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60.0" w:type="dxa"/>
              <w:left w:w="16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8"/>
                <w:szCs w:val="18"/>
                <w:rtl w:val="0"/>
              </w:rPr>
              <w:t xml:space="preserve">1× ročně (přípravný týden)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3b6d11" w:space="0" w:sz="1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9"/>
                <w:szCs w:val="19"/>
                <w:rtl w:val="0"/>
              </w:rPr>
              <w:t xml:space="preserve"> Rozvoj dětí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Záznamy z průběžného pozorování, portfolia předškoláků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16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8"/>
                <w:szCs w:val="18"/>
                <w:rtl w:val="0"/>
              </w:rPr>
              <w:t xml:space="preserve">Průběžně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3b6d11" w:space="0" w:sz="14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9"/>
                <w:szCs w:val="19"/>
                <w:rtl w:val="0"/>
              </w:rPr>
              <w:t xml:space="preserve">‍‍ Konzultace s rodiči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Individuální hodnocení všestranného rozvoje dítěte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60.0" w:type="dxa"/>
              <w:left w:w="16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8"/>
                <w:szCs w:val="18"/>
                <w:rtl w:val="0"/>
              </w:rPr>
              <w:t xml:space="preserve">1–2× ročně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3b6d11" w:space="0" w:sz="1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9"/>
                <w:szCs w:val="19"/>
                <w:rtl w:val="0"/>
              </w:rPr>
              <w:t xml:space="preserve"> Rozvoj průvodců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Kurzy a semináře, první pomoc, BOZP, sebereflexe, exkurze do jiných 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16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8"/>
                <w:szCs w:val="18"/>
                <w:rtl w:val="0"/>
              </w:rPr>
              <w:t xml:space="preserve">Min. 1× ročně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3b6d11" w:space="0" w:sz="14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9"/>
                <w:szCs w:val="19"/>
                <w:rtl w:val="0"/>
              </w:rPr>
              <w:t xml:space="preserve"> Hodnocení rodiči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Anonymní dotazníky — vzdělávání, komunikace, celková spokojenost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f4f7f2" w:val="clear"/>
            <w:tcMar>
              <w:top w:w="160.0" w:type="dxa"/>
              <w:left w:w="16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8"/>
                <w:szCs w:val="18"/>
                <w:rtl w:val="0"/>
              </w:rPr>
              <w:t xml:space="preserve">1× ročně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3b6d11" w:space="0" w:sz="1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2a5009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9"/>
                <w:szCs w:val="19"/>
                <w:rtl w:val="0"/>
              </w:rPr>
              <w:t xml:space="preserve"> Certifikace ALMŠ</w:t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200.0" w:type="dxa"/>
              <w:bottom w:w="16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Hodnocení Asociací Lesních Mateřských škol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cccccc" w:space="0" w:sz="4" w:val="single"/>
              <w:bottom w:color="000000" w:space="0" w:sz="0" w:val="nil"/>
              <w:right w:color="000000" w:space="0" w:sz="0" w:val="nil"/>
            </w:tcBorders>
            <w:shd w:fill="d8e8c8" w:val="clear"/>
            <w:tcMar>
              <w:top w:w="160.0" w:type="dxa"/>
              <w:left w:w="16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a5009"/>
                <w:sz w:val="18"/>
                <w:szCs w:val="18"/>
                <w:rtl w:val="0"/>
              </w:rPr>
              <w:t xml:space="preserve">1× za 3 roky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spacing w:after="0" w:before="4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spacing w:after="0" w:before="4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spacing w:after="0" w:before="4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bottom w:color="3b6d11" w:space="3" w:sz="6" w:val="single"/>
        </w:pBdr>
        <w:spacing w:before="3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30"/>
          <w:szCs w:val="30"/>
          <w:rtl w:val="0"/>
        </w:rPr>
        <w:t xml:space="preserve">11. Závěrečná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vzdělávací koncepce byla projednána na pracovní poradě týmu LK Kamínek a je platná do nahrazení nového dokumentu.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80" w:before="80" w:line="33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Vzdělávací koncepce je k nahlédnutí v zázemí LK Kamínek a na webových stránkách www.lesniklubkaminek.cz. Rodiče dětí registrovaných k docházce jsou povinni se s tímto dokumentem před nástupem dítěte seznámit. Svým podpisem v přihlášce k docházce souhlasí s touto koncepcí.</w:t>
      </w:r>
    </w:p>
    <w:p w:rsidR="00000000" w:rsidDel="00000000" w:rsidP="00000000" w:rsidRDefault="00000000" w:rsidRPr="00000000" w14:paraId="00000189">
      <w:pPr>
        <w:spacing w:after="80" w:before="80" w:line="33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Vzdělávací koncepce byla inspirována koncepcí lesního klubu Dubínek.</w:t>
      </w:r>
    </w:p>
    <w:p w:rsidR="00000000" w:rsidDel="00000000" w:rsidP="00000000" w:rsidRDefault="00000000" w:rsidRPr="00000000" w14:paraId="0000018A">
      <w:pPr>
        <w:spacing w:after="80" w:before="8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24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Nové Vsi dne: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Ing. Michaela Možíšová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Statutární orgán — předseda spolku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Arial" w:cs="Arial" w:eastAsia="Arial" w:hAnsi="Arial"/>
          <w:color w:val="555555"/>
          <w:sz w:val="19"/>
          <w:szCs w:val="19"/>
        </w:rPr>
        <w:sectPr>
          <w:type w:val="nextPage"/>
          <w:pgSz w:h="16838" w:w="11906" w:orient="portrait"/>
          <w:pgMar w:bottom="900" w:top="900" w:left="850" w:right="850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Lesní klub Kamínek z.s.</w:t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Arial" w:cs="Arial" w:eastAsia="Arial" w:hAnsi="Arial"/>
          <w:color w:val="555555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35310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35310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35310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35310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35310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35310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35310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353105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353105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353105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353105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353105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35310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rsid w:val="0035310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35310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353105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353105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353105"/>
    <w:rPr>
      <w:i w:val="1"/>
      <w:iCs w:val="1"/>
      <w:color w:val="2f5496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35310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353105"/>
    <w:rPr>
      <w:i w:val="1"/>
      <w:iCs w:val="1"/>
      <w:color w:val="2f5496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353105"/>
    <w:rPr>
      <w:b w:val="1"/>
      <w:bCs w:val="1"/>
      <w:smallCaps w:val="1"/>
      <w:color w:val="2f5496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lesniklubkaminek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cEsqtkMTESeGOXhtuq3jx5SPNQ==">CgMxLjA4AHIhMThBX3pBNnM3dnRUSmtNQlpucnhoY0J6czVZb01jWWo0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2026-03-30T20:09:00Z</dcterms:created>
  <dc:creator>Michaela Možíšová</dc:creator>
</cp:coreProperties>
</file>